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60" w:rsidRPr="002E6C60" w:rsidRDefault="002E6C60" w:rsidP="002E6C60"/>
    <w:p w:rsidR="002E6C60" w:rsidRPr="002E6C60" w:rsidRDefault="002E6C60" w:rsidP="002E6C60">
      <w:pPr>
        <w:spacing w:after="0"/>
        <w:jc w:val="right"/>
        <w:rPr>
          <w:rStyle w:val="a3"/>
          <w:color w:val="auto"/>
          <w:u w:val="none"/>
        </w:rPr>
      </w:pPr>
      <w:r w:rsidRPr="002E6C60">
        <w:fldChar w:fldCharType="begin"/>
      </w:r>
      <w:r w:rsidRPr="002E6C60">
        <w:instrText xml:space="preserve"> HYPERLINK "https://www.schoollife.org.ua/shhodo-metodychnyh-rekomendatsij-pro-vykladannya-navchalnyh-predmetiv-u-zakladah-zagalnoyi-serednoyi-osvity-u-2020-2021-navchalnomu-rotsi/" </w:instrText>
      </w:r>
      <w:r w:rsidRPr="002E6C60">
        <w:fldChar w:fldCharType="separate"/>
      </w:r>
      <w:r w:rsidRPr="002E6C60">
        <w:rPr>
          <w:rStyle w:val="a3"/>
          <w:color w:val="auto"/>
          <w:u w:val="none"/>
        </w:rPr>
        <w:t>Додаток</w:t>
      </w:r>
    </w:p>
    <w:p w:rsidR="002E6C60" w:rsidRPr="002E6C60" w:rsidRDefault="002E6C60" w:rsidP="002E6C60">
      <w:pPr>
        <w:spacing w:after="0"/>
        <w:jc w:val="right"/>
        <w:rPr>
          <w:rStyle w:val="a3"/>
          <w:color w:val="auto"/>
          <w:u w:val="none"/>
        </w:rPr>
      </w:pPr>
      <w:r w:rsidRPr="002E6C60">
        <w:rPr>
          <w:rStyle w:val="a3"/>
          <w:color w:val="auto"/>
          <w:u w:val="none"/>
        </w:rPr>
        <w:t>до листа Міністерства освіти і</w:t>
      </w:r>
    </w:p>
    <w:p w:rsidR="002E6C60" w:rsidRPr="002E6C60" w:rsidRDefault="002E6C60" w:rsidP="002E6C60">
      <w:pPr>
        <w:spacing w:after="0"/>
        <w:jc w:val="right"/>
        <w:rPr>
          <w:rStyle w:val="a3"/>
          <w:color w:val="auto"/>
          <w:u w:val="none"/>
        </w:rPr>
      </w:pPr>
      <w:r w:rsidRPr="002E6C60">
        <w:rPr>
          <w:rStyle w:val="a3"/>
          <w:color w:val="auto"/>
          <w:u w:val="none"/>
        </w:rPr>
        <w:t>науки України</w:t>
      </w:r>
    </w:p>
    <w:p w:rsidR="002E6C60" w:rsidRPr="002E6C60" w:rsidRDefault="002E6C60" w:rsidP="002E6C60">
      <w:pPr>
        <w:spacing w:after="0"/>
        <w:jc w:val="right"/>
      </w:pPr>
      <w:r w:rsidRPr="002E6C60">
        <w:rPr>
          <w:rStyle w:val="a3"/>
          <w:color w:val="auto"/>
          <w:u w:val="none"/>
        </w:rPr>
        <w:t>від 11.08.2020 № 1/9-430</w:t>
      </w:r>
      <w:r w:rsidRPr="002E6C60">
        <w:fldChar w:fldCharType="end"/>
      </w:r>
    </w:p>
    <w:p w:rsidR="002E6C60" w:rsidRDefault="002E6C60" w:rsidP="002E6C60">
      <w:pPr>
        <w:rPr>
          <w:b/>
        </w:rPr>
      </w:pPr>
    </w:p>
    <w:p w:rsidR="002E6C60" w:rsidRDefault="002E6C60" w:rsidP="002E6C60">
      <w:pPr>
        <w:rPr>
          <w:b/>
        </w:rPr>
      </w:pPr>
      <w:r w:rsidRPr="002E6C60">
        <w:rPr>
          <w:b/>
        </w:rPr>
        <w:t xml:space="preserve">Методичні рекомендації про викладання </w:t>
      </w:r>
      <w:r>
        <w:rPr>
          <w:b/>
        </w:rPr>
        <w:t>природознавства</w:t>
      </w:r>
      <w:bookmarkStart w:id="0" w:name="_GoBack"/>
      <w:bookmarkEnd w:id="0"/>
      <w:r>
        <w:rPr>
          <w:b/>
        </w:rPr>
        <w:t xml:space="preserve"> </w:t>
      </w:r>
      <w:r w:rsidRPr="002E6C60">
        <w:rPr>
          <w:b/>
        </w:rPr>
        <w:t xml:space="preserve">у 2020/2021 навчальному році </w:t>
      </w:r>
    </w:p>
    <w:p w:rsidR="002E6C60" w:rsidRPr="002E6C60" w:rsidRDefault="002E6C60" w:rsidP="002E6C60">
      <w:r w:rsidRPr="002E6C60">
        <w:t>«Природознавство» – предмет, який поєднує в собі елементи знань з біології, географії, фізики, хімії, астрономії та екології, і є пропедевтикою для їх систематичного вивчення в основній школі. Згідно з Державним стандартом базової і повної загальної середньої освіти мета навчання природознавства</w:t>
      </w:r>
      <w:r w:rsidRPr="002E6C60">
        <w:rPr>
          <w:b/>
        </w:rPr>
        <w:t xml:space="preserve"> </w:t>
      </w:r>
      <w:r w:rsidRPr="002E6C60">
        <w:t xml:space="preserve">полягає у формуванні природознавчої компетентності учнів через засвоєння системи інтегрованих знань про природу і людину, основ екологічних знань, удосконалення способів навчально-пізнавальної діяльності, розвиток ціннісних орієнтацій у ставленні до природи. Досягнення цієї мети забезпечується шляхом реалізації нового змісту навчання та організації освітнього процесу на засадах </w:t>
      </w:r>
      <w:proofErr w:type="spellStart"/>
      <w:r w:rsidRPr="002E6C60">
        <w:t>компетентнісного</w:t>
      </w:r>
      <w:proofErr w:type="spellEnd"/>
      <w:r w:rsidRPr="002E6C60">
        <w:t xml:space="preserve">, діяльнісного підходів та особистісно-орієнтованого навчання.  </w:t>
      </w:r>
    </w:p>
    <w:p w:rsidR="002E6C60" w:rsidRPr="002E6C60" w:rsidRDefault="002E6C60" w:rsidP="002E6C60">
      <w:r w:rsidRPr="002E6C60">
        <w:t xml:space="preserve">У 2020/2021 навчальному році навчання природознавства в закладах загальної середньої освіти здійснюватиметься за навчальною програмою з природознавства для 5 класів загальноосвітніх навчальних закладів, що затверджена наказом МОН від 07.06.2017 №  804. Програму розміщено на офіційному </w:t>
      </w:r>
      <w:proofErr w:type="spellStart"/>
      <w:r w:rsidRPr="002E6C60">
        <w:t>вебсайті</w:t>
      </w:r>
      <w:proofErr w:type="spellEnd"/>
      <w:r w:rsidRPr="002E6C60">
        <w:t xml:space="preserve"> Міністерства освіти і науки </w:t>
      </w:r>
    </w:p>
    <w:p w:rsidR="002E6C60" w:rsidRPr="002E6C60" w:rsidRDefault="002E6C60" w:rsidP="002E6C60">
      <w:r w:rsidRPr="002E6C60">
        <w:t xml:space="preserve">України </w:t>
      </w:r>
      <w:hyperlink r:id="rId4">
        <w:r w:rsidRPr="002E6C60">
          <w:rPr>
            <w:rStyle w:val="a3"/>
          </w:rPr>
          <w:t>(</w:t>
        </w:r>
      </w:hyperlink>
      <w:hyperlink r:id="rId5">
        <w:r w:rsidRPr="002E6C60">
          <w:rPr>
            <w:rStyle w:val="a3"/>
          </w:rPr>
          <w:t>https://mon.gov.ua/ua/osvita/zagalna</w:t>
        </w:r>
      </w:hyperlink>
      <w:hyperlink r:id="rId6">
        <w:r w:rsidRPr="002E6C60">
          <w:rPr>
            <w:rStyle w:val="a3"/>
          </w:rPr>
          <w:t>-</w:t>
        </w:r>
      </w:hyperlink>
      <w:hyperlink r:id="rId7">
        <w:r w:rsidRPr="002E6C60">
          <w:rPr>
            <w:rStyle w:val="a3"/>
          </w:rPr>
          <w:t>serednya</w:t>
        </w:r>
      </w:hyperlink>
      <w:hyperlink r:id="rId8">
        <w:r w:rsidRPr="002E6C60">
          <w:rPr>
            <w:rStyle w:val="a3"/>
          </w:rPr>
          <w:t>-</w:t>
        </w:r>
      </w:hyperlink>
      <w:hyperlink r:id="rId9">
        <w:r w:rsidRPr="002E6C60">
          <w:rPr>
            <w:rStyle w:val="a3"/>
          </w:rPr>
          <w:t>osvita/navchalni</w:t>
        </w:r>
      </w:hyperlink>
      <w:hyperlink r:id="rId10"/>
      <w:hyperlink r:id="rId11">
        <w:r w:rsidRPr="002E6C60">
          <w:rPr>
            <w:rStyle w:val="a3"/>
          </w:rPr>
          <w:t>programi/navchalni</w:t>
        </w:r>
      </w:hyperlink>
      <w:hyperlink r:id="rId12">
        <w:r w:rsidRPr="002E6C60">
          <w:rPr>
            <w:rStyle w:val="a3"/>
          </w:rPr>
          <w:t>-</w:t>
        </w:r>
      </w:hyperlink>
      <w:hyperlink r:id="rId13">
        <w:r w:rsidRPr="002E6C60">
          <w:rPr>
            <w:rStyle w:val="a3"/>
          </w:rPr>
          <w:t>programi</w:t>
        </w:r>
      </w:hyperlink>
      <w:hyperlink r:id="rId14">
        <w:r w:rsidRPr="002E6C60">
          <w:rPr>
            <w:rStyle w:val="a3"/>
          </w:rPr>
          <w:t>-</w:t>
        </w:r>
      </w:hyperlink>
      <w:hyperlink r:id="rId15">
        <w:r w:rsidRPr="002E6C60">
          <w:rPr>
            <w:rStyle w:val="a3"/>
          </w:rPr>
          <w:t>5</w:t>
        </w:r>
      </w:hyperlink>
      <w:hyperlink r:id="rId16">
        <w:r w:rsidRPr="002E6C60">
          <w:rPr>
            <w:rStyle w:val="a3"/>
          </w:rPr>
          <w:t>-</w:t>
        </w:r>
      </w:hyperlink>
      <w:hyperlink r:id="rId17">
        <w:r w:rsidRPr="002E6C60">
          <w:rPr>
            <w:rStyle w:val="a3"/>
          </w:rPr>
          <w:t>9</w:t>
        </w:r>
      </w:hyperlink>
      <w:hyperlink r:id="rId18">
        <w:r w:rsidRPr="002E6C60">
          <w:rPr>
            <w:rStyle w:val="a3"/>
          </w:rPr>
          <w:t>-</w:t>
        </w:r>
      </w:hyperlink>
      <w:hyperlink r:id="rId19">
        <w:r w:rsidRPr="002E6C60">
          <w:rPr>
            <w:rStyle w:val="a3"/>
          </w:rPr>
          <w:t>klas</w:t>
        </w:r>
      </w:hyperlink>
      <w:hyperlink r:id="rId20">
        <w:r w:rsidRPr="002E6C60">
          <w:rPr>
            <w:rStyle w:val="a3"/>
          </w:rPr>
          <w:t>)</w:t>
        </w:r>
      </w:hyperlink>
      <w:r w:rsidRPr="002E6C60">
        <w:rPr>
          <w:u w:val="single"/>
        </w:rPr>
        <w:t>.</w:t>
      </w:r>
      <w:r w:rsidRPr="002E6C60">
        <w:t xml:space="preserve">  </w:t>
      </w:r>
    </w:p>
    <w:p w:rsidR="002E6C60" w:rsidRPr="002E6C60" w:rsidRDefault="002E6C60" w:rsidP="002E6C60">
      <w:r w:rsidRPr="002E6C60">
        <w:t xml:space="preserve">Програмою визначено обов'язковий перелік способів діяльності, до яких відносяться: визначення (впізнавання), спостереження, опис, порівняння природних об'єктів, вимірювання, проведення дослідів, використання довідкової літератури, участь у соціально-орієнтованій діяльності з вивчення екологічних проблем своєї місцевості, а також мінімальну кількість демонстрацій, спостережень, практичних робіт, практичних занять, навчальних </w:t>
      </w:r>
      <w:proofErr w:type="spellStart"/>
      <w:r w:rsidRPr="002E6C60">
        <w:t>проєктів</w:t>
      </w:r>
      <w:proofErr w:type="spellEnd"/>
      <w:r w:rsidRPr="002E6C60">
        <w:t xml:space="preserve">. </w:t>
      </w:r>
    </w:p>
    <w:p w:rsidR="002E6C60" w:rsidRPr="002E6C60" w:rsidRDefault="002E6C60" w:rsidP="002E6C60">
      <w:r w:rsidRPr="002E6C60">
        <w:t xml:space="preserve">Розподіл годин у програмі є орієнтовним. За необхідності і виходячи з наявних умов навчально-методичного і матеріального забезпечення, вчитель має право самостійно змінювати обсяг годин, відведених програмою на вивчення окремого розділу, у тому числі змінювати порядок вивчення розділів, тем.  </w:t>
      </w:r>
    </w:p>
    <w:p w:rsidR="002E6C60" w:rsidRPr="002E6C60" w:rsidRDefault="002E6C60" w:rsidP="002E6C60">
      <w:r w:rsidRPr="002E6C60">
        <w:t xml:space="preserve">Зміст програми позбавлений надмірної деталізації; включає інформацію, необхідну для прийняття рішень в повсякденному житті, збереження здоров’я, </w:t>
      </w:r>
      <w:r w:rsidRPr="002E6C60">
        <w:lastRenderedPageBreak/>
        <w:t xml:space="preserve">формування стратегії поведінки сучасної людини; націлює на використання краєзнавчого матеріалу.  В якості пріоритетів програма розглядає формування в учнів способів роботи з природничою інформацією, комунікативних умінь, а також набуття ними елементів природознавчої, </w:t>
      </w:r>
      <w:proofErr w:type="spellStart"/>
      <w:r w:rsidRPr="002E6C60">
        <w:t>здоров'язбережувальної</w:t>
      </w:r>
      <w:proofErr w:type="spellEnd"/>
      <w:r w:rsidRPr="002E6C60">
        <w:t xml:space="preserve"> та екологічної компетенцій.  </w:t>
      </w:r>
    </w:p>
    <w:p w:rsidR="002E6C60" w:rsidRPr="002E6C60" w:rsidRDefault="002E6C60" w:rsidP="002E6C60">
      <w:r w:rsidRPr="002E6C60">
        <w:t>Предметна природничо-наукова компетентність</w:t>
      </w:r>
      <w:r w:rsidRPr="002E6C60">
        <w:rPr>
          <w:b/>
        </w:rPr>
        <w:t xml:space="preserve"> </w:t>
      </w:r>
      <w:r w:rsidRPr="002E6C60">
        <w:t>формується на основі опанування учнями різними видами соціального досвіду, який включає знання про природу (</w:t>
      </w:r>
      <w:proofErr w:type="spellStart"/>
      <w:r w:rsidRPr="002E6C60">
        <w:rPr>
          <w:i/>
        </w:rPr>
        <w:t>знаннєвий</w:t>
      </w:r>
      <w:proofErr w:type="spellEnd"/>
      <w:r w:rsidRPr="002E6C60">
        <w:rPr>
          <w:i/>
        </w:rPr>
        <w:t xml:space="preserve"> компонент</w:t>
      </w:r>
      <w:r w:rsidRPr="002E6C60">
        <w:t>), способи навчально-пізнавальної діяльності (</w:t>
      </w:r>
      <w:r w:rsidRPr="002E6C60">
        <w:rPr>
          <w:i/>
        </w:rPr>
        <w:t>діяльнісний компонент</w:t>
      </w:r>
      <w:r w:rsidRPr="002E6C60">
        <w:t>), ціннісні орієнтації в різних сферах життєдіяльності (</w:t>
      </w:r>
      <w:r w:rsidRPr="002E6C60">
        <w:rPr>
          <w:i/>
        </w:rPr>
        <w:t>ціннісний компонент</w:t>
      </w:r>
      <w:r w:rsidRPr="002E6C60">
        <w:t xml:space="preserve">). </w:t>
      </w:r>
    </w:p>
    <w:p w:rsidR="002E6C60" w:rsidRPr="002E6C60" w:rsidRDefault="002E6C60" w:rsidP="002E6C60">
      <w:r w:rsidRPr="002E6C60">
        <w:t xml:space="preserve">Для засвоєння навчального змісту предмета «Природознавство» особливе значення мають такі методи і прийоми навчальної діяльності школярів, як спостереження, проведення нескладних дослідів, вимірювань, робота з різними інформаційними джерелами тощо. Тому в кожному розділі програми виділено рубрики «Практичні роботи», «Практичні заняття» та «Навчальні </w:t>
      </w:r>
      <w:proofErr w:type="spellStart"/>
      <w:r w:rsidRPr="002E6C60">
        <w:t>проєкти</w:t>
      </w:r>
      <w:proofErr w:type="spellEnd"/>
      <w:r w:rsidRPr="002E6C60">
        <w:t xml:space="preserve">».   </w:t>
      </w:r>
    </w:p>
    <w:p w:rsidR="002E6C60" w:rsidRPr="002E6C60" w:rsidRDefault="002E6C60" w:rsidP="002E6C60">
      <w:r w:rsidRPr="002E6C60">
        <w:t xml:space="preserve">«Практичні роботи» і «Практичні заняття» проводяться і реалізуються на </w:t>
      </w:r>
      <w:proofErr w:type="spellStart"/>
      <w:r w:rsidRPr="002E6C60">
        <w:t>уроці</w:t>
      </w:r>
      <w:proofErr w:type="spellEnd"/>
      <w:r w:rsidRPr="002E6C60">
        <w:t xml:space="preserve">. Виконання практичних робіт оцінюється обов’язково у всіх учнів. Робота учнів під час практичних занять, які спрямовані на формування </w:t>
      </w:r>
      <w:proofErr w:type="spellStart"/>
      <w:r w:rsidRPr="002E6C60">
        <w:t>компетентностей</w:t>
      </w:r>
      <w:proofErr w:type="spellEnd"/>
      <w:r w:rsidRPr="002E6C60">
        <w:t xml:space="preserve">,  може не оцінюватись або оцінюватись вибірково.  </w:t>
      </w:r>
    </w:p>
    <w:p w:rsidR="002E6C60" w:rsidRPr="002E6C60" w:rsidRDefault="002E6C60" w:rsidP="002E6C60">
      <w:proofErr w:type="spellStart"/>
      <w:r w:rsidRPr="002E6C60">
        <w:t>Компетентнісний</w:t>
      </w:r>
      <w:proofErr w:type="spellEnd"/>
      <w:r w:rsidRPr="002E6C60">
        <w:t xml:space="preserve"> потенціал предмету реалізується також і через виконання учнями навчальних </w:t>
      </w:r>
      <w:proofErr w:type="spellStart"/>
      <w:r w:rsidRPr="002E6C60">
        <w:t>проєктів</w:t>
      </w:r>
      <w:proofErr w:type="spellEnd"/>
      <w:r w:rsidRPr="002E6C60">
        <w:t xml:space="preserve">.  </w:t>
      </w:r>
    </w:p>
    <w:p w:rsidR="002E6C60" w:rsidRPr="002E6C60" w:rsidRDefault="002E6C60" w:rsidP="002E6C60">
      <w:r w:rsidRPr="002E6C60">
        <w:t xml:space="preserve">Програмою передбачено виконання упродовж навчального року чотирьох обов’язкових </w:t>
      </w:r>
      <w:proofErr w:type="spellStart"/>
      <w:r w:rsidRPr="002E6C60">
        <w:t>проєктів</w:t>
      </w:r>
      <w:proofErr w:type="spellEnd"/>
      <w:r w:rsidRPr="002E6C60">
        <w:t xml:space="preserve">, спрямованих на формування певних провідних умінь і навичок. Так  головними навчальними завданнями  першого  проєкту є формування вміння збирати і фіксувати дані, представляти їх наочно, формулювати висновки (математична, інформаційно-цифрова компетентність, уміння вчитися впродовж життя), другого — базових навичок співробітництва (соціальна компетентність), третього — вести тривале спостереження, фіксувати дані в журналі спостережень, формулювати гіпотези, планувати і проводити дослідження, пояснювати отримані результати  (компетентності у природничих науках і технологіях). У четвертому </w:t>
      </w:r>
      <w:proofErr w:type="spellStart"/>
      <w:r w:rsidRPr="002E6C60">
        <w:t>проєкті</w:t>
      </w:r>
      <w:proofErr w:type="spellEnd"/>
      <w:r w:rsidRPr="002E6C60">
        <w:t xml:space="preserve"> до вище названих додається формування ініціативності і підприємливості та екологічної грамотності. </w:t>
      </w:r>
    </w:p>
    <w:p w:rsidR="002E6C60" w:rsidRPr="002E6C60" w:rsidRDefault="002E6C60" w:rsidP="002E6C60">
      <w:r w:rsidRPr="002E6C60">
        <w:t xml:space="preserve">Слід зауважити, що кількість </w:t>
      </w:r>
      <w:proofErr w:type="spellStart"/>
      <w:r w:rsidRPr="002E6C60">
        <w:t>проєктів</w:t>
      </w:r>
      <w:proofErr w:type="spellEnd"/>
      <w:r w:rsidRPr="002E6C60">
        <w:t xml:space="preserve"> та тематика їх може бути змінена залежно від навчальних цілей, які ставить перед учнями вчитель, особливостей класу, досвіду вчителя і учнів у виконанні </w:t>
      </w:r>
      <w:proofErr w:type="spellStart"/>
      <w:r w:rsidRPr="002E6C60">
        <w:t>проєктів</w:t>
      </w:r>
      <w:proofErr w:type="spellEnd"/>
      <w:r w:rsidRPr="002E6C60">
        <w:t xml:space="preserve">, особливостей природи свого краю тощо. </w:t>
      </w:r>
    </w:p>
    <w:p w:rsidR="002E6C60" w:rsidRPr="002E6C60" w:rsidRDefault="002E6C60" w:rsidP="002E6C60">
      <w:r w:rsidRPr="002E6C60">
        <w:t xml:space="preserve">Орієнтовний опис </w:t>
      </w:r>
      <w:proofErr w:type="spellStart"/>
      <w:r w:rsidRPr="002E6C60">
        <w:t>проєктів</w:t>
      </w:r>
      <w:proofErr w:type="spellEnd"/>
      <w:r w:rsidRPr="002E6C60">
        <w:t xml:space="preserve">, запропонованих програмою, уміщено на електронному ресурсі «Навчальні </w:t>
      </w:r>
      <w:proofErr w:type="spellStart"/>
      <w:r w:rsidRPr="002E6C60">
        <w:t>проєкти</w:t>
      </w:r>
      <w:proofErr w:type="spellEnd"/>
      <w:r w:rsidRPr="002E6C60">
        <w:t xml:space="preserve"> до курсу «Природознавство </w:t>
      </w:r>
    </w:p>
    <w:p w:rsidR="002E6C60" w:rsidRPr="002E6C60" w:rsidRDefault="002E6C60" w:rsidP="002E6C60">
      <w:r w:rsidRPr="002E6C60">
        <w:lastRenderedPageBreak/>
        <w:t>(5 клас)» (</w:t>
      </w:r>
      <w:hyperlink r:id="rId21">
        <w:r w:rsidRPr="002E6C60">
          <w:rPr>
            <w:rStyle w:val="a3"/>
          </w:rPr>
          <w:t>http://prirodaprojects.blogspot.com/</w:t>
        </w:r>
      </w:hyperlink>
      <w:hyperlink r:id="rId22">
        <w:r w:rsidRPr="002E6C60">
          <w:rPr>
            <w:rStyle w:val="a3"/>
          </w:rPr>
          <w:t>)</w:t>
        </w:r>
      </w:hyperlink>
      <w:r w:rsidRPr="002E6C60">
        <w:t xml:space="preserve">.  </w:t>
      </w:r>
    </w:p>
    <w:p w:rsidR="002E6C60" w:rsidRPr="002E6C60" w:rsidRDefault="002E6C60" w:rsidP="002E6C60">
      <w:r w:rsidRPr="002E6C60">
        <w:t xml:space="preserve">Оскільки підготовка до виконання </w:t>
      </w:r>
      <w:proofErr w:type="spellStart"/>
      <w:r w:rsidRPr="002E6C60">
        <w:t>проєктів</w:t>
      </w:r>
      <w:proofErr w:type="spellEnd"/>
      <w:r w:rsidRPr="002E6C60">
        <w:t xml:space="preserve"> вимагає значного часового ресурсу, кваліфікації та досвіду вчителя, залежить від попередніх умінь учнів, а також через те, що </w:t>
      </w:r>
      <w:proofErr w:type="spellStart"/>
      <w:r w:rsidRPr="002E6C60">
        <w:t>проєктна</w:t>
      </w:r>
      <w:proofErr w:type="spellEnd"/>
      <w:r w:rsidRPr="002E6C60">
        <w:t xml:space="preserve"> діяльність вимагає досить багато часу і зусиль учнів і вчителів упродовж виконання їх, що може призвести до збільшення навантаження учнів, доцільно узгодити кількість </w:t>
      </w:r>
      <w:proofErr w:type="spellStart"/>
      <w:r w:rsidRPr="002E6C60">
        <w:t>проєктів</w:t>
      </w:r>
      <w:proofErr w:type="spellEnd"/>
      <w:r w:rsidRPr="002E6C60">
        <w:t xml:space="preserve"> в кожному конкретному класі з викладачами інших навчальних предметів. Доцільно узгодити з учителями інших предметів, які працюють в цьому класі і також виконують з учнями </w:t>
      </w:r>
      <w:proofErr w:type="spellStart"/>
      <w:r w:rsidRPr="002E6C60">
        <w:t>проєкти</w:t>
      </w:r>
      <w:proofErr w:type="spellEnd"/>
      <w:r w:rsidRPr="002E6C60">
        <w:t xml:space="preserve">, спільні вимоги щодо наскрізних умінь учнів, які формуються і розвиваються при виконанні </w:t>
      </w:r>
      <w:proofErr w:type="spellStart"/>
      <w:r w:rsidRPr="002E6C60">
        <w:t>проєктів</w:t>
      </w:r>
      <w:proofErr w:type="spellEnd"/>
      <w:r w:rsidRPr="002E6C60">
        <w:t xml:space="preserve">. Це сприятиме формуванню в учнів ключових </w:t>
      </w:r>
      <w:proofErr w:type="spellStart"/>
      <w:r w:rsidRPr="002E6C60">
        <w:t>компетентностей</w:t>
      </w:r>
      <w:proofErr w:type="spellEnd"/>
      <w:r w:rsidRPr="002E6C60">
        <w:t xml:space="preserve">. </w:t>
      </w:r>
    </w:p>
    <w:p w:rsidR="002E6C60" w:rsidRPr="002E6C60" w:rsidRDefault="002E6C60" w:rsidP="002E6C60">
      <w:r w:rsidRPr="002E6C60">
        <w:t xml:space="preserve">Урок природознавства повинен бути цікавим, а не розважальним. Тому не обійтися без проблемних задач, парадоксів, дивовижних протиріч. Сама ситуація незвичайного створює не тільки інтерес, але і потребу з’ясувати, зрозуміти, чому саме так, а не інакше. Оптимізувати освітній процес допоможе використання комп’ютерних технологій. Доцільно пропонувати учням такі завдання як пошук природознавчої інформації, малюнків, фотографій об’єктів і явищ природи, підготовка презентацій тощо.  </w:t>
      </w:r>
    </w:p>
    <w:p w:rsidR="002E6C60" w:rsidRPr="002E6C60" w:rsidRDefault="002E6C60" w:rsidP="002E6C60">
      <w:r w:rsidRPr="002E6C60">
        <w:t xml:space="preserve">Важливе значення для </w:t>
      </w:r>
      <w:proofErr w:type="spellStart"/>
      <w:r w:rsidRPr="002E6C60">
        <w:t>емоційно</w:t>
      </w:r>
      <w:proofErr w:type="spellEnd"/>
      <w:r w:rsidRPr="002E6C60">
        <w:t xml:space="preserve">-естетичного сприйняття природи мають: організація спостережень в природі; проведення дидактичних ігор; вирішення ситуативних завдань; використання творчих завдань; </w:t>
      </w:r>
      <w:proofErr w:type="spellStart"/>
      <w:r w:rsidRPr="002E6C60">
        <w:t>уроки</w:t>
      </w:r>
      <w:proofErr w:type="spellEnd"/>
      <w:r w:rsidRPr="002E6C60">
        <w:t xml:space="preserve">, що їх проведено у формі подорожі, віртуальної екскурсії, усного журналу, репортажу з місця подій; святкування Дня Землі, Дня космонавтики, Дня прильоту птахів, екологічні акції тощо.  У навчальних цілях доцільно використовувати місцевий природознавчий та краєзнавчий матеріал, проводити екскурсії у природу, населеним пунктом, до краєзнавчого або природничого музею, будинку природи, планетарію, обсерваторії тощо.  </w:t>
      </w:r>
    </w:p>
    <w:p w:rsidR="002E6C60" w:rsidRPr="002E6C60" w:rsidRDefault="002E6C60" w:rsidP="002E6C60">
      <w:r w:rsidRPr="002E6C60">
        <w:t xml:space="preserve">Освітній процес необхідно спрямовувати також на формування в учнів </w:t>
      </w:r>
      <w:proofErr w:type="spellStart"/>
      <w:r w:rsidRPr="002E6C60">
        <w:t>загальнонавчальних</w:t>
      </w:r>
      <w:proofErr w:type="spellEnd"/>
      <w:r w:rsidRPr="002E6C60">
        <w:t xml:space="preserve"> умінь і навичок та ключових компетенцій. У цьому пріоритетами є: діяльнісний підхід, використання для пізнання навколишнього світу різних методів і прийомів, робота з різними джерелами інформації для розв’язування проблемних завдань. Поряд із фронтальними та індивідуальними формами роботи необхідно залучати школярів до колективної діяльності (парна, групова робота) із застосуванням інноваційних </w:t>
      </w:r>
      <w:proofErr w:type="spellStart"/>
      <w:r w:rsidRPr="002E6C60">
        <w:t>методик</w:t>
      </w:r>
      <w:proofErr w:type="spellEnd"/>
      <w:r w:rsidRPr="002E6C60">
        <w:t xml:space="preserve"> та використанням інформаційно-комунікаційних засобів (наприклад, електронного планетарію, </w:t>
      </w:r>
      <w:proofErr w:type="spellStart"/>
      <w:r w:rsidRPr="002E6C60">
        <w:t>відеосюжетів</w:t>
      </w:r>
      <w:proofErr w:type="spellEnd"/>
      <w:r w:rsidRPr="002E6C60">
        <w:t xml:space="preserve">, віртуальних екскурсій тощо), що сприятиме формуванню в учнів комунікативної та соціальної </w:t>
      </w:r>
      <w:proofErr w:type="spellStart"/>
      <w:r w:rsidRPr="002E6C60">
        <w:t>компетентностей</w:t>
      </w:r>
      <w:proofErr w:type="spellEnd"/>
      <w:r w:rsidRPr="002E6C60">
        <w:t xml:space="preserve">.  </w:t>
      </w:r>
    </w:p>
    <w:p w:rsidR="002E6C60" w:rsidRPr="002E6C60" w:rsidRDefault="002E6C60" w:rsidP="002E6C60">
      <w:r w:rsidRPr="002E6C60">
        <w:t>Інформуємо, що у рамках Меморандуму про співпрацю між Міністерством освіти і науки України та Благодійною організацією «Фонд Кличко» і освітнього проєкту «</w:t>
      </w:r>
      <w:proofErr w:type="spellStart"/>
      <w:r w:rsidRPr="002E6C60">
        <w:t>Zero</w:t>
      </w:r>
      <w:proofErr w:type="spellEnd"/>
      <w:r w:rsidRPr="002E6C60">
        <w:t xml:space="preserve"> </w:t>
      </w:r>
      <w:proofErr w:type="spellStart"/>
      <w:r w:rsidRPr="002E6C60">
        <w:t>Waste</w:t>
      </w:r>
      <w:proofErr w:type="spellEnd"/>
      <w:r w:rsidRPr="002E6C60">
        <w:t xml:space="preserve"> </w:t>
      </w:r>
      <w:proofErr w:type="spellStart"/>
      <w:r w:rsidRPr="002E6C60">
        <w:t>School</w:t>
      </w:r>
      <w:proofErr w:type="spellEnd"/>
      <w:r w:rsidRPr="002E6C60">
        <w:t>» створено онлайн-курс «</w:t>
      </w:r>
      <w:proofErr w:type="spellStart"/>
      <w:r w:rsidRPr="002E6C60">
        <w:t>Екоакадемія</w:t>
      </w:r>
      <w:proofErr w:type="spellEnd"/>
      <w:r w:rsidRPr="002E6C60">
        <w:t>» (</w:t>
      </w:r>
      <w:hyperlink r:id="rId23">
        <w:r w:rsidRPr="002E6C60">
          <w:rPr>
            <w:rStyle w:val="a3"/>
          </w:rPr>
          <w:t>http://kf</w:t>
        </w:r>
      </w:hyperlink>
      <w:hyperlink r:id="rId24">
        <w:r w:rsidRPr="002E6C60">
          <w:rPr>
            <w:rStyle w:val="a3"/>
          </w:rPr>
          <w:t>-</w:t>
        </w:r>
      </w:hyperlink>
      <w:hyperlink r:id="rId25">
        <w:r w:rsidRPr="002E6C60">
          <w:rPr>
            <w:rStyle w:val="a3"/>
          </w:rPr>
          <w:t>ecoacademy.org/</w:t>
        </w:r>
      </w:hyperlink>
      <w:hyperlink r:id="rId26">
        <w:r w:rsidRPr="002E6C60">
          <w:rPr>
            <w:rStyle w:val="a3"/>
          </w:rPr>
          <w:t>)</w:t>
        </w:r>
      </w:hyperlink>
      <w:r w:rsidRPr="002E6C60">
        <w:t xml:space="preserve">, покликаний навчити молодь вести екологічний </w:t>
      </w:r>
      <w:r w:rsidRPr="002E6C60">
        <w:lastRenderedPageBreak/>
        <w:t xml:space="preserve">спосіб життя. Через </w:t>
      </w:r>
      <w:proofErr w:type="spellStart"/>
      <w:r w:rsidRPr="002E6C60">
        <w:t>екогероїв</w:t>
      </w:r>
      <w:proofErr w:type="spellEnd"/>
      <w:r w:rsidRPr="002E6C60">
        <w:t xml:space="preserve"> учасники курсу дізнаються про наслідки несвідомого споживання, чим шкідливі відходи і як правильно їх сортувати. Участь в </w:t>
      </w:r>
      <w:proofErr w:type="spellStart"/>
      <w:r w:rsidRPr="002E6C60">
        <w:t>екокурсі</w:t>
      </w:r>
      <w:proofErr w:type="spellEnd"/>
      <w:r w:rsidRPr="002E6C60">
        <w:t xml:space="preserve"> є безкоштовною.   </w:t>
      </w:r>
    </w:p>
    <w:p w:rsidR="002928CE" w:rsidRPr="002E6C60" w:rsidRDefault="002928CE"/>
    <w:sectPr w:rsidR="002928CE" w:rsidRPr="002E6C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60"/>
    <w:rsid w:val="002928CE"/>
    <w:rsid w:val="002E6C60"/>
    <w:rsid w:val="006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D837-73FA-478A-B1D5-FF9807FD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/navchalni-programi-5-9-klas" TargetMode="External"/><Relationship Id="rId13" Type="http://schemas.openxmlformats.org/officeDocument/2006/relationships/hyperlink" Target="https://mon.gov.ua/ua/osvita/zagalna-serednya-osvita/navchalni-programi/navchalni-programi-5-9-klas" TargetMode="External"/><Relationship Id="rId18" Type="http://schemas.openxmlformats.org/officeDocument/2006/relationships/hyperlink" Target="https://mon.gov.ua/ua/osvita/zagalna-serednya-osvita/navchalni-programi/navchalni-programi-5-9-klas" TargetMode="External"/><Relationship Id="rId26" Type="http://schemas.openxmlformats.org/officeDocument/2006/relationships/hyperlink" Target="http://kf-ecoacademy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irodaprojects.blogspot.com/" TargetMode="External"/><Relationship Id="rId7" Type="http://schemas.openxmlformats.org/officeDocument/2006/relationships/hyperlink" Target="https://mon.gov.ua/ua/osvita/zagalna-serednya-osvita/navchalni-programi/navchalni-programi-5-9-klas" TargetMode="External"/><Relationship Id="rId12" Type="http://schemas.openxmlformats.org/officeDocument/2006/relationships/hyperlink" Target="https://mon.gov.ua/ua/osvita/zagalna-serednya-osvita/navchalni-programi/navchalni-programi-5-9-klas" TargetMode="External"/><Relationship Id="rId17" Type="http://schemas.openxmlformats.org/officeDocument/2006/relationships/hyperlink" Target="https://mon.gov.ua/ua/osvita/zagalna-serednya-osvita/navchalni-programi/navchalni-programi-5-9-klas" TargetMode="External"/><Relationship Id="rId25" Type="http://schemas.openxmlformats.org/officeDocument/2006/relationships/hyperlink" Target="http://kf-ecoacademy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n.gov.ua/ua/osvita/zagalna-serednya-osvita/navchalni-programi/navchalni-programi-5-9-klas" TargetMode="External"/><Relationship Id="rId20" Type="http://schemas.openxmlformats.org/officeDocument/2006/relationships/hyperlink" Target="https://mon.gov.ua/ua/osvita/zagalna-serednya-osvita/navchalni-programi/navchalni-programi-5-9-klas" TargetMode="External"/><Relationship Id="rId1" Type="http://schemas.openxmlformats.org/officeDocument/2006/relationships/styles" Target="styles.xml"/><Relationship Id="rId6" Type="http://schemas.openxmlformats.org/officeDocument/2006/relationships/hyperlink" Target="https://mon.gov.ua/ua/osvita/zagalna-serednya-osvita/navchalni-programi/navchalni-programi-5-9-klas" TargetMode="External"/><Relationship Id="rId11" Type="http://schemas.openxmlformats.org/officeDocument/2006/relationships/hyperlink" Target="https://mon.gov.ua/ua/osvita/zagalna-serednya-osvita/navchalni-programi/navchalni-programi-5-9-klas" TargetMode="External"/><Relationship Id="rId24" Type="http://schemas.openxmlformats.org/officeDocument/2006/relationships/hyperlink" Target="http://kf-ecoacademy.org/" TargetMode="External"/><Relationship Id="rId5" Type="http://schemas.openxmlformats.org/officeDocument/2006/relationships/hyperlink" Target="https://mon.gov.ua/ua/osvita/zagalna-serednya-osvita/navchalni-programi/navchalni-programi-5-9-klas" TargetMode="External"/><Relationship Id="rId15" Type="http://schemas.openxmlformats.org/officeDocument/2006/relationships/hyperlink" Target="https://mon.gov.ua/ua/osvita/zagalna-serednya-osvita/navchalni-programi/navchalni-programi-5-9-klas" TargetMode="External"/><Relationship Id="rId23" Type="http://schemas.openxmlformats.org/officeDocument/2006/relationships/hyperlink" Target="http://kf-ecoacademy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n.gov.ua/ua/osvita/zagalna-serednya-osvita/navchalni-programi/navchalni-programi-5-9-klas" TargetMode="External"/><Relationship Id="rId19" Type="http://schemas.openxmlformats.org/officeDocument/2006/relationships/hyperlink" Target="https://mon.gov.ua/ua/osvita/zagalna-serednya-osvita/navchalni-programi/navchalni-programi-5-9-klas" TargetMode="External"/><Relationship Id="rId4" Type="http://schemas.openxmlformats.org/officeDocument/2006/relationships/hyperlink" Target="https://mon.gov.ua/ua/osvita/zagalna-serednya-osvita/navchalni-programi/navchalni-programi-5-9-klas" TargetMode="External"/><Relationship Id="rId9" Type="http://schemas.openxmlformats.org/officeDocument/2006/relationships/hyperlink" Target="https://mon.gov.ua/ua/osvita/zagalna-serednya-osvita/navchalni-programi/navchalni-programi-5-9-klas" TargetMode="External"/><Relationship Id="rId14" Type="http://schemas.openxmlformats.org/officeDocument/2006/relationships/hyperlink" Target="https://mon.gov.ua/ua/osvita/zagalna-serednya-osvita/navchalni-programi/navchalni-programi-5-9-klas" TargetMode="External"/><Relationship Id="rId22" Type="http://schemas.openxmlformats.org/officeDocument/2006/relationships/hyperlink" Target="http://prirodaprojects.blogspot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6556</Words>
  <Characters>3738</Characters>
  <Application>Microsoft Office Word</Application>
  <DocSecurity>0</DocSecurity>
  <Lines>31</Lines>
  <Paragraphs>20</Paragraphs>
  <ScaleCrop>false</ScaleCrop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2020-08-12T14:31:00Z</dcterms:created>
  <dcterms:modified xsi:type="dcterms:W3CDTF">2020-08-12T14:35:00Z</dcterms:modified>
</cp:coreProperties>
</file>